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3750" w14:textId="2833F587" w:rsidR="003464F6" w:rsidRDefault="00405298" w:rsidP="006B22A8">
      <w:pPr>
        <w:spacing w:line="576" w:lineRule="exact"/>
        <w:jc w:val="center"/>
        <w:rPr>
          <w:rFonts w:ascii="方正小标宋简体" w:eastAsia="方正小标宋简体" w:hint="eastAsia"/>
          <w:sz w:val="44"/>
          <w:szCs w:val="44"/>
        </w:rPr>
      </w:pPr>
      <w:r w:rsidRPr="00405298">
        <w:rPr>
          <w:rFonts w:ascii="方正小标宋简体" w:eastAsia="方正小标宋简体" w:hint="eastAsia"/>
          <w:sz w:val="44"/>
          <w:szCs w:val="44"/>
        </w:rPr>
        <w:t>Hebei Securities Regulatory Bureau Reminds You: Guard Against Illegal Fund-Raising Scams and Adhere to Rational Investment</w:t>
      </w:r>
    </w:p>
    <w:p w14:paraId="3CDC52EC" w14:textId="77777777" w:rsidR="006B22A8" w:rsidRPr="003521FC" w:rsidRDefault="006B22A8" w:rsidP="00BA4C7A">
      <w:pPr>
        <w:spacing w:line="576" w:lineRule="exact"/>
        <w:rPr>
          <w:rFonts w:ascii="迷你简粗仿宋" w:eastAsia="迷你简粗仿宋" w:hint="eastAsia"/>
          <w:sz w:val="32"/>
          <w:szCs w:val="32"/>
        </w:rPr>
      </w:pPr>
    </w:p>
    <w:p w14:paraId="5AF0C07A" w14:textId="77777777" w:rsidR="00405298" w:rsidRPr="00405298" w:rsidRDefault="00405298" w:rsidP="00405298">
      <w:pPr>
        <w:ind w:firstLineChars="200" w:firstLine="640"/>
        <w:rPr>
          <w:rFonts w:ascii="迷你简粗仿宋" w:eastAsia="迷你简粗仿宋" w:hint="eastAsia"/>
          <w:sz w:val="32"/>
          <w:szCs w:val="32"/>
        </w:rPr>
      </w:pPr>
      <w:r w:rsidRPr="00405298">
        <w:rPr>
          <w:rFonts w:ascii="迷你简粗仿宋" w:eastAsia="迷你简粗仿宋" w:hint="eastAsia"/>
          <w:sz w:val="32"/>
          <w:szCs w:val="32"/>
        </w:rPr>
        <w:t>In recent years, some illegal institutions and individuals, under the pretext of listed trading, original stock trading, private equity investment, and other names, have carried out promotions through online platforms such as websites, forums, QQ, WeChat, and live broadcasts. They publicly disseminate information on absorbing funds to unspecified members of the public, promise to repay the principal with interest or provide high-yield returns to induce investors to invest funds, resulting in property losses for the people.</w:t>
      </w:r>
    </w:p>
    <w:p w14:paraId="6115011A" w14:textId="77777777" w:rsidR="00405298" w:rsidRPr="00405298" w:rsidRDefault="00405298" w:rsidP="00405298">
      <w:pPr>
        <w:ind w:firstLineChars="200" w:firstLine="640"/>
        <w:rPr>
          <w:rFonts w:ascii="迷你简粗仿宋" w:eastAsia="迷你简粗仿宋" w:hint="eastAsia"/>
          <w:sz w:val="32"/>
          <w:szCs w:val="32"/>
        </w:rPr>
      </w:pPr>
      <w:r w:rsidRPr="00405298">
        <w:rPr>
          <w:rFonts w:ascii="迷你简粗仿宋" w:eastAsia="迷你简粗仿宋" w:hint="eastAsia"/>
          <w:sz w:val="32"/>
          <w:szCs w:val="32"/>
        </w:rPr>
        <w:t>Illegal fund-raising takes various forms, and its main characteristics are as follows:</w:t>
      </w:r>
    </w:p>
    <w:p w14:paraId="322E124B" w14:textId="66D4F9D3" w:rsidR="00405298" w:rsidRPr="00405298" w:rsidRDefault="00405298" w:rsidP="00405298">
      <w:pPr>
        <w:ind w:firstLineChars="200" w:firstLine="640"/>
        <w:rPr>
          <w:rFonts w:ascii="迷你简粗仿宋" w:eastAsia="迷你简粗仿宋" w:hint="eastAsia"/>
          <w:sz w:val="32"/>
          <w:szCs w:val="32"/>
        </w:rPr>
      </w:pPr>
      <w:r w:rsidRPr="00405298">
        <w:rPr>
          <w:rFonts w:ascii="迷你简粗仿宋" w:eastAsia="迷你简粗仿宋" w:hint="eastAsia"/>
          <w:sz w:val="32"/>
          <w:szCs w:val="32"/>
        </w:rPr>
        <w:t xml:space="preserve">Without legal approval from the relevant regulatory authorities, it illegally raises funds from the society (especially from unspecified targets) through public promotion and recommendation </w:t>
      </w:r>
      <w:proofErr w:type="spellStart"/>
      <w:proofErr w:type="gramStart"/>
      <w:r w:rsidRPr="00405298">
        <w:rPr>
          <w:rFonts w:ascii="迷你简粗仿宋" w:eastAsia="迷你简粗仿宋" w:hint="eastAsia"/>
          <w:sz w:val="32"/>
          <w:szCs w:val="32"/>
        </w:rPr>
        <w:t>methods;It</w:t>
      </w:r>
      <w:proofErr w:type="spellEnd"/>
      <w:proofErr w:type="gramEnd"/>
      <w:r w:rsidRPr="00405298">
        <w:rPr>
          <w:rFonts w:ascii="迷你简粗仿宋" w:eastAsia="迷你简粗仿宋" w:hint="eastAsia"/>
          <w:sz w:val="32"/>
          <w:szCs w:val="32"/>
        </w:rPr>
        <w:t xml:space="preserve"> promises to provide investors with investment returns in the form of currency, physical objects, </w:t>
      </w:r>
      <w:r w:rsidRPr="00405298">
        <w:rPr>
          <w:rFonts w:ascii="迷你简粗仿宋" w:eastAsia="迷你简粗仿宋" w:hint="eastAsia"/>
          <w:sz w:val="32"/>
          <w:szCs w:val="32"/>
        </w:rPr>
        <w:lastRenderedPageBreak/>
        <w:t xml:space="preserve">equity, etc., within a certain </w:t>
      </w:r>
      <w:proofErr w:type="spellStart"/>
      <w:r w:rsidRPr="00405298">
        <w:rPr>
          <w:rFonts w:ascii="迷你简粗仿宋" w:eastAsia="迷你简粗仿宋" w:hint="eastAsia"/>
          <w:sz w:val="32"/>
          <w:szCs w:val="32"/>
        </w:rPr>
        <w:t>period;It</w:t>
      </w:r>
      <w:proofErr w:type="spellEnd"/>
      <w:r w:rsidRPr="00405298">
        <w:rPr>
          <w:rFonts w:ascii="迷你简粗仿宋" w:eastAsia="迷你简粗仿宋" w:hint="eastAsia"/>
          <w:sz w:val="32"/>
          <w:szCs w:val="32"/>
        </w:rPr>
        <w:t xml:space="preserve"> covers up the purpose of illegal fund-raising with legal forms. To conceal their illegal intentions, criminals often sign contracts with victims.</w:t>
      </w:r>
    </w:p>
    <w:p w14:paraId="2C80A462" w14:textId="77777777" w:rsidR="00405298" w:rsidRPr="00405298" w:rsidRDefault="00405298" w:rsidP="00405298">
      <w:pPr>
        <w:ind w:firstLineChars="200" w:firstLine="640"/>
        <w:rPr>
          <w:rFonts w:ascii="迷你简粗仿宋" w:eastAsia="迷你简粗仿宋" w:hint="eastAsia"/>
          <w:sz w:val="32"/>
          <w:szCs w:val="32"/>
        </w:rPr>
      </w:pPr>
      <w:r w:rsidRPr="00405298">
        <w:rPr>
          <w:rFonts w:ascii="迷你简粗仿宋" w:eastAsia="迷你简粗仿宋" w:hint="eastAsia"/>
          <w:sz w:val="32"/>
          <w:szCs w:val="32"/>
        </w:rPr>
        <w:t>Hebei Securities Regulatory Bureau reminds you: Guard against illegal fund-raising scams and adhere to rational investment. In accordance with the Criminal Law, the Interpretation of the Supreme People's Court on Several Issues Concerning the Specific Application of Law in the Trial of Criminal Cases Involving Illegal Fund-Raising, and other relevant provisions, once members of the public participate in illegal fund-raising, their interests are not protected by law. If the fund-raiser still fails to refund the raised funds after enforcement by the people's court, the participants shall bear the losses on their own.</w:t>
      </w:r>
    </w:p>
    <w:p w14:paraId="0A4D36B0" w14:textId="5E2F14F9" w:rsidR="003464F6" w:rsidRPr="00405298" w:rsidRDefault="00405298" w:rsidP="00405298">
      <w:pPr>
        <w:ind w:firstLineChars="200" w:firstLine="640"/>
        <w:rPr>
          <w:rFonts w:ascii="迷你简粗仿宋" w:eastAsia="迷你简粗仿宋" w:hint="eastAsia"/>
          <w:sz w:val="32"/>
          <w:szCs w:val="32"/>
        </w:rPr>
      </w:pPr>
      <w:r w:rsidRPr="00405298">
        <w:rPr>
          <w:rFonts w:ascii="迷你简粗仿宋" w:eastAsia="迷你简粗仿宋" w:hint="eastAsia"/>
          <w:sz w:val="32"/>
          <w:szCs w:val="32"/>
        </w:rPr>
        <w:t>All investors should carefully identify risks, invest prudently, and guard against being deceived.</w:t>
      </w:r>
    </w:p>
    <w:sectPr w:rsidR="003464F6" w:rsidRPr="00405298" w:rsidSect="006C2D0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53ED8" w14:textId="77777777" w:rsidR="00DC1414" w:rsidRDefault="00DC1414" w:rsidP="00D05FED">
      <w:pPr>
        <w:rPr>
          <w:rFonts w:hint="eastAsia"/>
        </w:rPr>
      </w:pPr>
      <w:r>
        <w:separator/>
      </w:r>
    </w:p>
  </w:endnote>
  <w:endnote w:type="continuationSeparator" w:id="0">
    <w:p w14:paraId="6B3A96A6" w14:textId="77777777" w:rsidR="00DC1414" w:rsidRDefault="00DC1414" w:rsidP="00D05F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w:panose1 w:val="03000509000000000000"/>
    <w:charset w:val="86"/>
    <w:family w:val="script"/>
    <w:pitch w:val="fixed"/>
    <w:sig w:usb0="800002BF" w:usb1="184F6C78" w:usb2="00000012" w:usb3="00000000" w:csb0="00040001" w:csb1="00000000"/>
  </w:font>
  <w:font w:name="迷你简粗仿宋">
    <w:panose1 w:val="02010604000101010101"/>
    <w:charset w:val="86"/>
    <w:family w:val="auto"/>
    <w:pitch w:val="variable"/>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901A" w14:textId="77777777" w:rsidR="00DC1414" w:rsidRDefault="00DC1414" w:rsidP="00D05FED">
      <w:pPr>
        <w:rPr>
          <w:rFonts w:hint="eastAsia"/>
        </w:rPr>
      </w:pPr>
      <w:r>
        <w:separator/>
      </w:r>
    </w:p>
  </w:footnote>
  <w:footnote w:type="continuationSeparator" w:id="0">
    <w:p w14:paraId="248911CA" w14:textId="77777777" w:rsidR="00DC1414" w:rsidRDefault="00DC1414" w:rsidP="00D05FE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90E32"/>
    <w:multiLevelType w:val="multilevel"/>
    <w:tmpl w:val="83EC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52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43"/>
    <w:rsid w:val="00013659"/>
    <w:rsid w:val="000334AE"/>
    <w:rsid w:val="000362D6"/>
    <w:rsid w:val="00062C1F"/>
    <w:rsid w:val="000738CB"/>
    <w:rsid w:val="00083A09"/>
    <w:rsid w:val="00096DEB"/>
    <w:rsid w:val="000C7704"/>
    <w:rsid w:val="000C7ABC"/>
    <w:rsid w:val="00114CCD"/>
    <w:rsid w:val="00127D84"/>
    <w:rsid w:val="001551CE"/>
    <w:rsid w:val="001632FD"/>
    <w:rsid w:val="00167376"/>
    <w:rsid w:val="001B1E91"/>
    <w:rsid w:val="001B5CD7"/>
    <w:rsid w:val="001D2679"/>
    <w:rsid w:val="001D2EBD"/>
    <w:rsid w:val="001E178B"/>
    <w:rsid w:val="0020583A"/>
    <w:rsid w:val="00207B17"/>
    <w:rsid w:val="00213906"/>
    <w:rsid w:val="00216899"/>
    <w:rsid w:val="00221F35"/>
    <w:rsid w:val="00233B4C"/>
    <w:rsid w:val="00246F0F"/>
    <w:rsid w:val="002803D6"/>
    <w:rsid w:val="00285263"/>
    <w:rsid w:val="0029290C"/>
    <w:rsid w:val="002A021B"/>
    <w:rsid w:val="002A1680"/>
    <w:rsid w:val="0031752E"/>
    <w:rsid w:val="00336E6C"/>
    <w:rsid w:val="00344D21"/>
    <w:rsid w:val="003464F6"/>
    <w:rsid w:val="00351D2C"/>
    <w:rsid w:val="003521FC"/>
    <w:rsid w:val="003569C8"/>
    <w:rsid w:val="00366322"/>
    <w:rsid w:val="003C13B4"/>
    <w:rsid w:val="003C534E"/>
    <w:rsid w:val="00405298"/>
    <w:rsid w:val="00466AAD"/>
    <w:rsid w:val="004B1E36"/>
    <w:rsid w:val="004B423E"/>
    <w:rsid w:val="004E1E43"/>
    <w:rsid w:val="004E6613"/>
    <w:rsid w:val="00500198"/>
    <w:rsid w:val="005058DC"/>
    <w:rsid w:val="00527A12"/>
    <w:rsid w:val="00550CC3"/>
    <w:rsid w:val="00554A82"/>
    <w:rsid w:val="00584FF3"/>
    <w:rsid w:val="005916DC"/>
    <w:rsid w:val="005D1F13"/>
    <w:rsid w:val="005D58EE"/>
    <w:rsid w:val="005E628C"/>
    <w:rsid w:val="005E7F5F"/>
    <w:rsid w:val="005F32EB"/>
    <w:rsid w:val="005F64EB"/>
    <w:rsid w:val="0060054A"/>
    <w:rsid w:val="00605CE8"/>
    <w:rsid w:val="0061144E"/>
    <w:rsid w:val="00620FB6"/>
    <w:rsid w:val="00623E2D"/>
    <w:rsid w:val="00630213"/>
    <w:rsid w:val="00646B07"/>
    <w:rsid w:val="0068591B"/>
    <w:rsid w:val="0069547D"/>
    <w:rsid w:val="006B22A8"/>
    <w:rsid w:val="006B7063"/>
    <w:rsid w:val="006C2D0C"/>
    <w:rsid w:val="006D7F85"/>
    <w:rsid w:val="00722515"/>
    <w:rsid w:val="00735AD3"/>
    <w:rsid w:val="00783769"/>
    <w:rsid w:val="00784955"/>
    <w:rsid w:val="0079625F"/>
    <w:rsid w:val="007C2476"/>
    <w:rsid w:val="007C2758"/>
    <w:rsid w:val="008046DA"/>
    <w:rsid w:val="008123C2"/>
    <w:rsid w:val="00842150"/>
    <w:rsid w:val="008464E6"/>
    <w:rsid w:val="00854455"/>
    <w:rsid w:val="008B38D5"/>
    <w:rsid w:val="008C37D1"/>
    <w:rsid w:val="008F4C4B"/>
    <w:rsid w:val="00963CF1"/>
    <w:rsid w:val="00965D67"/>
    <w:rsid w:val="009E6E83"/>
    <w:rsid w:val="00A016E8"/>
    <w:rsid w:val="00A33ECA"/>
    <w:rsid w:val="00B10AE9"/>
    <w:rsid w:val="00B21257"/>
    <w:rsid w:val="00B23369"/>
    <w:rsid w:val="00B37802"/>
    <w:rsid w:val="00B415DB"/>
    <w:rsid w:val="00B443B9"/>
    <w:rsid w:val="00B57BD7"/>
    <w:rsid w:val="00B64B92"/>
    <w:rsid w:val="00BA0D44"/>
    <w:rsid w:val="00BA4C7A"/>
    <w:rsid w:val="00BB4DCD"/>
    <w:rsid w:val="00BB5DEE"/>
    <w:rsid w:val="00BC1B74"/>
    <w:rsid w:val="00BC78F1"/>
    <w:rsid w:val="00C36EC9"/>
    <w:rsid w:val="00C52BB5"/>
    <w:rsid w:val="00C66958"/>
    <w:rsid w:val="00C748DA"/>
    <w:rsid w:val="00C81B28"/>
    <w:rsid w:val="00C85370"/>
    <w:rsid w:val="00C921C4"/>
    <w:rsid w:val="00C96C17"/>
    <w:rsid w:val="00C97FF3"/>
    <w:rsid w:val="00CB580A"/>
    <w:rsid w:val="00D05FED"/>
    <w:rsid w:val="00D95E69"/>
    <w:rsid w:val="00DB7C13"/>
    <w:rsid w:val="00DC1414"/>
    <w:rsid w:val="00DC3D94"/>
    <w:rsid w:val="00DC7C42"/>
    <w:rsid w:val="00DE5FC8"/>
    <w:rsid w:val="00E01EEF"/>
    <w:rsid w:val="00E81406"/>
    <w:rsid w:val="00E837B2"/>
    <w:rsid w:val="00E837EC"/>
    <w:rsid w:val="00EC4F3F"/>
    <w:rsid w:val="00F07684"/>
    <w:rsid w:val="00F230B8"/>
    <w:rsid w:val="00F46E93"/>
    <w:rsid w:val="00F56E0A"/>
    <w:rsid w:val="00F76887"/>
    <w:rsid w:val="00FD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81F7E"/>
  <w15:chartTrackingRefBased/>
  <w15:docId w15:val="{8EAB621A-135B-4940-8065-2FD175C6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F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5FED"/>
    <w:rPr>
      <w:sz w:val="18"/>
      <w:szCs w:val="18"/>
    </w:rPr>
  </w:style>
  <w:style w:type="paragraph" w:styleId="a5">
    <w:name w:val="footer"/>
    <w:basedOn w:val="a"/>
    <w:link w:val="a6"/>
    <w:uiPriority w:val="99"/>
    <w:unhideWhenUsed/>
    <w:rsid w:val="00D05FED"/>
    <w:pPr>
      <w:tabs>
        <w:tab w:val="center" w:pos="4153"/>
        <w:tab w:val="right" w:pos="8306"/>
      </w:tabs>
      <w:snapToGrid w:val="0"/>
      <w:jc w:val="left"/>
    </w:pPr>
    <w:rPr>
      <w:sz w:val="18"/>
      <w:szCs w:val="18"/>
    </w:rPr>
  </w:style>
  <w:style w:type="character" w:customStyle="1" w:styleId="a6">
    <w:name w:val="页脚 字符"/>
    <w:basedOn w:val="a0"/>
    <w:link w:val="a5"/>
    <w:uiPriority w:val="99"/>
    <w:rsid w:val="00D05FED"/>
    <w:rPr>
      <w:sz w:val="18"/>
      <w:szCs w:val="18"/>
    </w:rPr>
  </w:style>
  <w:style w:type="character" w:styleId="a7">
    <w:name w:val="Hyperlink"/>
    <w:basedOn w:val="a0"/>
    <w:uiPriority w:val="99"/>
    <w:unhideWhenUsed/>
    <w:rsid w:val="005916DC"/>
    <w:rPr>
      <w:color w:val="0563C1" w:themeColor="hyperlink"/>
      <w:u w:val="single"/>
    </w:rPr>
  </w:style>
  <w:style w:type="character" w:styleId="a8">
    <w:name w:val="Unresolved Mention"/>
    <w:basedOn w:val="a0"/>
    <w:uiPriority w:val="99"/>
    <w:semiHidden/>
    <w:unhideWhenUsed/>
    <w:rsid w:val="005916DC"/>
    <w:rPr>
      <w:color w:val="605E5C"/>
      <w:shd w:val="clear" w:color="auto" w:fill="E1DFDD"/>
    </w:rPr>
  </w:style>
  <w:style w:type="paragraph" w:styleId="a9">
    <w:name w:val="Date"/>
    <w:basedOn w:val="a"/>
    <w:next w:val="a"/>
    <w:link w:val="aa"/>
    <w:uiPriority w:val="99"/>
    <w:semiHidden/>
    <w:unhideWhenUsed/>
    <w:rsid w:val="006B22A8"/>
    <w:pPr>
      <w:ind w:leftChars="2500" w:left="100"/>
    </w:pPr>
  </w:style>
  <w:style w:type="character" w:customStyle="1" w:styleId="aa">
    <w:name w:val="日期 字符"/>
    <w:basedOn w:val="a0"/>
    <w:link w:val="a9"/>
    <w:uiPriority w:val="99"/>
    <w:semiHidden/>
    <w:rsid w:val="006B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41149">
      <w:bodyDiv w:val="1"/>
      <w:marLeft w:val="0"/>
      <w:marRight w:val="0"/>
      <w:marTop w:val="0"/>
      <w:marBottom w:val="0"/>
      <w:divBdr>
        <w:top w:val="none" w:sz="0" w:space="0" w:color="auto"/>
        <w:left w:val="none" w:sz="0" w:space="0" w:color="auto"/>
        <w:bottom w:val="none" w:sz="0" w:space="0" w:color="auto"/>
        <w:right w:val="none" w:sz="0" w:space="0" w:color="auto"/>
      </w:divBdr>
    </w:div>
    <w:div w:id="233973578">
      <w:bodyDiv w:val="1"/>
      <w:marLeft w:val="0"/>
      <w:marRight w:val="0"/>
      <w:marTop w:val="0"/>
      <w:marBottom w:val="0"/>
      <w:divBdr>
        <w:top w:val="none" w:sz="0" w:space="0" w:color="auto"/>
        <w:left w:val="none" w:sz="0" w:space="0" w:color="auto"/>
        <w:bottom w:val="none" w:sz="0" w:space="0" w:color="auto"/>
        <w:right w:val="none" w:sz="0" w:space="0" w:color="auto"/>
      </w:divBdr>
    </w:div>
    <w:div w:id="448356041">
      <w:bodyDiv w:val="1"/>
      <w:marLeft w:val="0"/>
      <w:marRight w:val="0"/>
      <w:marTop w:val="0"/>
      <w:marBottom w:val="0"/>
      <w:divBdr>
        <w:top w:val="none" w:sz="0" w:space="0" w:color="auto"/>
        <w:left w:val="none" w:sz="0" w:space="0" w:color="auto"/>
        <w:bottom w:val="none" w:sz="0" w:space="0" w:color="auto"/>
        <w:right w:val="none" w:sz="0" w:space="0" w:color="auto"/>
      </w:divBdr>
    </w:div>
    <w:div w:id="1033119279">
      <w:bodyDiv w:val="1"/>
      <w:marLeft w:val="0"/>
      <w:marRight w:val="0"/>
      <w:marTop w:val="0"/>
      <w:marBottom w:val="0"/>
      <w:divBdr>
        <w:top w:val="none" w:sz="0" w:space="0" w:color="auto"/>
        <w:left w:val="none" w:sz="0" w:space="0" w:color="auto"/>
        <w:bottom w:val="none" w:sz="0" w:space="0" w:color="auto"/>
        <w:right w:val="none" w:sz="0" w:space="0" w:color="auto"/>
      </w:divBdr>
    </w:div>
    <w:div w:id="1063597967">
      <w:bodyDiv w:val="1"/>
      <w:marLeft w:val="0"/>
      <w:marRight w:val="0"/>
      <w:marTop w:val="0"/>
      <w:marBottom w:val="0"/>
      <w:divBdr>
        <w:top w:val="none" w:sz="0" w:space="0" w:color="auto"/>
        <w:left w:val="none" w:sz="0" w:space="0" w:color="auto"/>
        <w:bottom w:val="none" w:sz="0" w:space="0" w:color="auto"/>
        <w:right w:val="none" w:sz="0" w:space="0" w:color="auto"/>
      </w:divBdr>
      <w:divsChild>
        <w:div w:id="443572453">
          <w:marLeft w:val="0"/>
          <w:marRight w:val="0"/>
          <w:marTop w:val="0"/>
          <w:marBottom w:val="0"/>
          <w:divBdr>
            <w:top w:val="single" w:sz="2" w:space="0" w:color="auto"/>
            <w:left w:val="single" w:sz="2" w:space="0" w:color="auto"/>
            <w:bottom w:val="single" w:sz="2" w:space="0" w:color="auto"/>
            <w:right w:val="single" w:sz="2" w:space="0" w:color="auto"/>
          </w:divBdr>
        </w:div>
        <w:div w:id="1189829051">
          <w:marLeft w:val="0"/>
          <w:marRight w:val="0"/>
          <w:marTop w:val="0"/>
          <w:marBottom w:val="0"/>
          <w:divBdr>
            <w:top w:val="single" w:sz="2" w:space="0" w:color="auto"/>
            <w:left w:val="single" w:sz="2" w:space="0" w:color="auto"/>
            <w:bottom w:val="single" w:sz="2" w:space="0" w:color="auto"/>
            <w:right w:val="single" w:sz="2" w:space="0" w:color="auto"/>
          </w:divBdr>
        </w:div>
        <w:div w:id="1259094834">
          <w:marLeft w:val="0"/>
          <w:marRight w:val="0"/>
          <w:marTop w:val="0"/>
          <w:marBottom w:val="0"/>
          <w:divBdr>
            <w:top w:val="single" w:sz="2" w:space="0" w:color="auto"/>
            <w:left w:val="single" w:sz="2" w:space="0" w:color="auto"/>
            <w:bottom w:val="single" w:sz="2" w:space="0" w:color="auto"/>
            <w:right w:val="single" w:sz="2" w:space="0" w:color="auto"/>
          </w:divBdr>
        </w:div>
        <w:div w:id="2031686002">
          <w:marLeft w:val="0"/>
          <w:marRight w:val="0"/>
          <w:marTop w:val="0"/>
          <w:marBottom w:val="0"/>
          <w:divBdr>
            <w:top w:val="single" w:sz="2" w:space="0" w:color="auto"/>
            <w:left w:val="single" w:sz="2" w:space="0" w:color="auto"/>
            <w:bottom w:val="single" w:sz="2" w:space="0" w:color="auto"/>
            <w:right w:val="single" w:sz="2" w:space="0" w:color="auto"/>
          </w:divBdr>
        </w:div>
      </w:divsChild>
    </w:div>
    <w:div w:id="1262950561">
      <w:bodyDiv w:val="1"/>
      <w:marLeft w:val="0"/>
      <w:marRight w:val="0"/>
      <w:marTop w:val="0"/>
      <w:marBottom w:val="0"/>
      <w:divBdr>
        <w:top w:val="none" w:sz="0" w:space="0" w:color="auto"/>
        <w:left w:val="none" w:sz="0" w:space="0" w:color="auto"/>
        <w:bottom w:val="none" w:sz="0" w:space="0" w:color="auto"/>
        <w:right w:val="none" w:sz="0" w:space="0" w:color="auto"/>
      </w:divBdr>
      <w:divsChild>
        <w:div w:id="159853072">
          <w:marLeft w:val="0"/>
          <w:marRight w:val="0"/>
          <w:marTop w:val="0"/>
          <w:marBottom w:val="0"/>
          <w:divBdr>
            <w:top w:val="single" w:sz="2" w:space="0" w:color="auto"/>
            <w:left w:val="single" w:sz="2" w:space="0" w:color="auto"/>
            <w:bottom w:val="single" w:sz="2" w:space="0" w:color="auto"/>
            <w:right w:val="single" w:sz="2" w:space="0" w:color="auto"/>
          </w:divBdr>
        </w:div>
        <w:div w:id="1266839682">
          <w:marLeft w:val="0"/>
          <w:marRight w:val="0"/>
          <w:marTop w:val="0"/>
          <w:marBottom w:val="0"/>
          <w:divBdr>
            <w:top w:val="single" w:sz="2" w:space="0" w:color="auto"/>
            <w:left w:val="single" w:sz="2" w:space="0" w:color="auto"/>
            <w:bottom w:val="single" w:sz="2" w:space="0" w:color="auto"/>
            <w:right w:val="single" w:sz="2" w:space="0" w:color="auto"/>
          </w:divBdr>
        </w:div>
        <w:div w:id="1406877105">
          <w:marLeft w:val="0"/>
          <w:marRight w:val="0"/>
          <w:marTop w:val="0"/>
          <w:marBottom w:val="0"/>
          <w:divBdr>
            <w:top w:val="single" w:sz="2" w:space="0" w:color="auto"/>
            <w:left w:val="single" w:sz="2" w:space="0" w:color="auto"/>
            <w:bottom w:val="single" w:sz="2" w:space="0" w:color="auto"/>
            <w:right w:val="single" w:sz="2" w:space="0" w:color="auto"/>
          </w:divBdr>
        </w:div>
        <w:div w:id="1061444947">
          <w:marLeft w:val="0"/>
          <w:marRight w:val="0"/>
          <w:marTop w:val="0"/>
          <w:marBottom w:val="0"/>
          <w:divBdr>
            <w:top w:val="single" w:sz="2" w:space="0" w:color="auto"/>
            <w:left w:val="single" w:sz="2" w:space="0" w:color="auto"/>
            <w:bottom w:val="single" w:sz="2" w:space="0" w:color="auto"/>
            <w:right w:val="single" w:sz="2" w:space="0" w:color="auto"/>
          </w:divBdr>
        </w:div>
      </w:divsChild>
    </w:div>
    <w:div w:id="1352336597">
      <w:bodyDiv w:val="1"/>
      <w:marLeft w:val="0"/>
      <w:marRight w:val="0"/>
      <w:marTop w:val="0"/>
      <w:marBottom w:val="0"/>
      <w:divBdr>
        <w:top w:val="none" w:sz="0" w:space="0" w:color="auto"/>
        <w:left w:val="none" w:sz="0" w:space="0" w:color="auto"/>
        <w:bottom w:val="none" w:sz="0" w:space="0" w:color="auto"/>
        <w:right w:val="none" w:sz="0" w:space="0" w:color="auto"/>
      </w:divBdr>
    </w:div>
    <w:div w:id="192749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0600-D2A1-4EF7-AAB4-A37BADB6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乃让</dc:creator>
  <cp:keywords/>
  <dc:description/>
  <cp:lastModifiedBy>Jean</cp:lastModifiedBy>
  <cp:revision>83</cp:revision>
  <cp:lastPrinted>2024-01-30T08:12:00Z</cp:lastPrinted>
  <dcterms:created xsi:type="dcterms:W3CDTF">2021-11-23T09:07:00Z</dcterms:created>
  <dcterms:modified xsi:type="dcterms:W3CDTF">2025-10-09T08:59:00Z</dcterms:modified>
</cp:coreProperties>
</file>